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F9D" w:rsidRPr="007F5F9D" w:rsidRDefault="009333CF" w:rsidP="007F5F9D">
      <w:pPr>
        <w:spacing w:after="0"/>
        <w:jc w:val="center"/>
        <w:rPr>
          <w:rFonts w:ascii="Times New Roman" w:hAnsi="Times New Roman" w:cs="Times New Roman"/>
          <w:b/>
          <w:sz w:val="20"/>
          <w:szCs w:val="20"/>
        </w:rPr>
      </w:pPr>
      <w:r>
        <w:rPr>
          <w:rFonts w:ascii="Times New Roman" w:hAnsi="Times New Roman" w:cs="Times New Roman"/>
          <w:b/>
          <w:sz w:val="20"/>
          <w:szCs w:val="20"/>
        </w:rPr>
        <w:t>N</w:t>
      </w:r>
      <w:r w:rsidR="007F5F9D" w:rsidRPr="007F5F9D">
        <w:rPr>
          <w:rFonts w:ascii="Times New Roman" w:hAnsi="Times New Roman" w:cs="Times New Roman"/>
          <w:b/>
          <w:sz w:val="20"/>
          <w:szCs w:val="20"/>
        </w:rPr>
        <w:t>EKILNOJAMOJO KULTŪROS PAVELDO PAŽINIMO SKLAIDOS, ATGAIVINIMO IR LEIDYBOS PROJEKTO DALINIO FINANSAVIMO VALSTYBĖS BIUDŽETO LĖŠOMIS</w:t>
      </w:r>
    </w:p>
    <w:p w:rsidR="007F5F9D" w:rsidRPr="007F5F9D" w:rsidRDefault="007F5F9D" w:rsidP="007F5F9D">
      <w:pPr>
        <w:spacing w:after="0"/>
        <w:jc w:val="center"/>
        <w:rPr>
          <w:rFonts w:ascii="Times New Roman" w:hAnsi="Times New Roman" w:cs="Times New Roman"/>
          <w:b/>
          <w:sz w:val="20"/>
          <w:szCs w:val="20"/>
        </w:rPr>
      </w:pPr>
      <w:r w:rsidRPr="007F5F9D">
        <w:rPr>
          <w:rFonts w:ascii="Times New Roman" w:hAnsi="Times New Roman" w:cs="Times New Roman"/>
          <w:b/>
          <w:sz w:val="20"/>
          <w:szCs w:val="20"/>
        </w:rPr>
        <w:t>SUTARTIS</w:t>
      </w:r>
    </w:p>
    <w:p w:rsidR="007F5F9D" w:rsidRPr="007F5F9D" w:rsidRDefault="007F5F9D" w:rsidP="007F5F9D">
      <w:pPr>
        <w:spacing w:after="0"/>
        <w:jc w:val="both"/>
        <w:rPr>
          <w:rFonts w:ascii="Times New Roman" w:hAnsi="Times New Roman" w:cs="Times New Roman"/>
          <w:sz w:val="20"/>
          <w:szCs w:val="20"/>
        </w:rPr>
      </w:pPr>
    </w:p>
    <w:p w:rsidR="007F5F9D" w:rsidRPr="007F5F9D" w:rsidRDefault="00992AF7" w:rsidP="007F5F9D">
      <w:pPr>
        <w:spacing w:after="0"/>
        <w:jc w:val="center"/>
        <w:rPr>
          <w:rFonts w:ascii="Times New Roman" w:hAnsi="Times New Roman" w:cs="Times New Roman"/>
          <w:sz w:val="24"/>
          <w:szCs w:val="24"/>
        </w:rPr>
      </w:pPr>
      <w:r>
        <w:rPr>
          <w:rFonts w:ascii="Times New Roman" w:hAnsi="Times New Roman" w:cs="Times New Roman"/>
          <w:sz w:val="24"/>
          <w:szCs w:val="24"/>
        </w:rPr>
        <w:t>201</w:t>
      </w:r>
      <w:r w:rsidR="00220BFA">
        <w:rPr>
          <w:rFonts w:ascii="Times New Roman" w:hAnsi="Times New Roman" w:cs="Times New Roman"/>
          <w:sz w:val="24"/>
          <w:szCs w:val="24"/>
        </w:rPr>
        <w:t>7</w:t>
      </w:r>
      <w:r w:rsidR="007F5F9D" w:rsidRPr="007F5F9D">
        <w:rPr>
          <w:rFonts w:ascii="Times New Roman" w:hAnsi="Times New Roman" w:cs="Times New Roman"/>
          <w:sz w:val="24"/>
          <w:szCs w:val="24"/>
        </w:rPr>
        <w:t xml:space="preserve"> m.</w:t>
      </w:r>
      <w:r w:rsidR="001558EF">
        <w:rPr>
          <w:rFonts w:ascii="Times New Roman" w:hAnsi="Times New Roman" w:cs="Times New Roman"/>
          <w:sz w:val="24"/>
          <w:szCs w:val="24"/>
        </w:rPr>
        <w:t xml:space="preserve"> _______________ d. Nr. </w:t>
      </w:r>
    </w:p>
    <w:p w:rsidR="007F5F9D" w:rsidRPr="007F5F9D" w:rsidRDefault="007F5F9D" w:rsidP="007F5F9D">
      <w:pPr>
        <w:spacing w:after="0"/>
        <w:jc w:val="center"/>
        <w:rPr>
          <w:rFonts w:ascii="Times New Roman" w:hAnsi="Times New Roman" w:cs="Times New Roman"/>
          <w:sz w:val="24"/>
          <w:szCs w:val="24"/>
        </w:rPr>
      </w:pPr>
      <w:r w:rsidRPr="007F5F9D">
        <w:rPr>
          <w:rFonts w:ascii="Times New Roman" w:hAnsi="Times New Roman" w:cs="Times New Roman"/>
          <w:sz w:val="24"/>
          <w:szCs w:val="24"/>
        </w:rPr>
        <w:t>Vilnius</w:t>
      </w:r>
    </w:p>
    <w:p w:rsidR="007F5F9D" w:rsidRPr="007F5F9D" w:rsidRDefault="007F5F9D" w:rsidP="007F5F9D">
      <w:pPr>
        <w:spacing w:after="0"/>
        <w:jc w:val="both"/>
        <w:rPr>
          <w:rFonts w:ascii="Times New Roman" w:hAnsi="Times New Roman" w:cs="Times New Roman"/>
          <w:sz w:val="24"/>
          <w:szCs w:val="24"/>
        </w:rPr>
      </w:pP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Kultūros paveldo departamentas prie Kultūros ministerijos (toliau – Departamentas), atstovaujamas</w:t>
      </w:r>
      <w:r w:rsidR="001558EF">
        <w:rPr>
          <w:rFonts w:ascii="Times New Roman" w:hAnsi="Times New Roman" w:cs="Times New Roman"/>
          <w:sz w:val="24"/>
          <w:szCs w:val="24"/>
        </w:rPr>
        <w:t xml:space="preserve"> </w:t>
      </w:r>
      <w:r w:rsidR="00421A82">
        <w:rPr>
          <w:rFonts w:ascii="Times New Roman" w:hAnsi="Times New Roman" w:cs="Times New Roman"/>
          <w:sz w:val="24"/>
          <w:szCs w:val="24"/>
        </w:rPr>
        <w:t xml:space="preserve"> </w:t>
      </w:r>
      <w:r w:rsidRPr="007F5F9D">
        <w:rPr>
          <w:rFonts w:ascii="Times New Roman" w:hAnsi="Times New Roman" w:cs="Times New Roman"/>
          <w:sz w:val="24"/>
          <w:szCs w:val="24"/>
        </w:rPr>
        <w:t xml:space="preserve">ir </w:t>
      </w:r>
      <w:r w:rsidRPr="00421A82">
        <w:rPr>
          <w:rFonts w:ascii="Times New Roman" w:hAnsi="Times New Roman" w:cs="Times New Roman"/>
          <w:sz w:val="24"/>
          <w:szCs w:val="24"/>
          <w:highlight w:val="green"/>
        </w:rPr>
        <w:t>(projekto vykdytojo pavadinimas, teisinė forma)</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(toliau – Vykdytojas), atstovaujama(-</w:t>
      </w:r>
      <w:proofErr w:type="spellStart"/>
      <w:r w:rsidRPr="007F5F9D">
        <w:rPr>
          <w:rFonts w:ascii="Times New Roman" w:hAnsi="Times New Roman" w:cs="Times New Roman"/>
          <w:sz w:val="24"/>
          <w:szCs w:val="24"/>
        </w:rPr>
        <w:t>as</w:t>
      </w:r>
      <w:proofErr w:type="spellEnd"/>
      <w:r w:rsidRPr="007F5F9D">
        <w:rPr>
          <w:rFonts w:ascii="Times New Roman" w:hAnsi="Times New Roman" w:cs="Times New Roman"/>
          <w:sz w:val="24"/>
          <w:szCs w:val="24"/>
        </w:rPr>
        <w:t>)</w:t>
      </w:r>
      <w:r w:rsidR="00421A82">
        <w:rPr>
          <w:rFonts w:ascii="Times New Roman" w:hAnsi="Times New Roman" w:cs="Times New Roman"/>
          <w:sz w:val="24"/>
          <w:szCs w:val="24"/>
        </w:rPr>
        <w:t xml:space="preserve"> </w:t>
      </w:r>
      <w:r w:rsidRPr="007F5F9D">
        <w:rPr>
          <w:rFonts w:ascii="Times New Roman" w:hAnsi="Times New Roman" w:cs="Times New Roman"/>
          <w:sz w:val="24"/>
          <w:szCs w:val="24"/>
        </w:rPr>
        <w:t xml:space="preserve"> </w:t>
      </w:r>
      <w:r w:rsidRPr="00421A82">
        <w:rPr>
          <w:rFonts w:ascii="Times New Roman" w:hAnsi="Times New Roman" w:cs="Times New Roman"/>
          <w:sz w:val="24"/>
          <w:szCs w:val="24"/>
          <w:highlight w:val="green"/>
        </w:rPr>
        <w:t>(projekto vykdytojo vadovo pareigų pavadinimas, vardas ir pavardė)</w:t>
      </w:r>
      <w:r w:rsidR="00421A82">
        <w:rPr>
          <w:rFonts w:ascii="Times New Roman" w:hAnsi="Times New Roman" w:cs="Times New Roman"/>
          <w:sz w:val="24"/>
          <w:szCs w:val="24"/>
        </w:rPr>
        <w:t xml:space="preserve"> </w:t>
      </w:r>
      <w:r w:rsidRPr="007F5F9D">
        <w:rPr>
          <w:rFonts w:ascii="Times New Roman" w:hAnsi="Times New Roman" w:cs="Times New Roman"/>
          <w:sz w:val="24"/>
          <w:szCs w:val="24"/>
        </w:rPr>
        <w:t>(toliau kartu – šalys) sudarė šią sutartį.</w:t>
      </w:r>
    </w:p>
    <w:p w:rsidR="007F5F9D" w:rsidRPr="007F5F9D" w:rsidRDefault="007F5F9D" w:rsidP="007F5F9D">
      <w:pPr>
        <w:spacing w:after="0"/>
        <w:jc w:val="both"/>
        <w:rPr>
          <w:rFonts w:ascii="Times New Roman" w:hAnsi="Times New Roman" w:cs="Times New Roman"/>
          <w:b/>
          <w:sz w:val="24"/>
          <w:szCs w:val="24"/>
        </w:rPr>
      </w:pPr>
      <w:r w:rsidRPr="007F5F9D">
        <w:rPr>
          <w:rFonts w:ascii="Times New Roman" w:hAnsi="Times New Roman" w:cs="Times New Roman"/>
          <w:b/>
          <w:sz w:val="24"/>
          <w:szCs w:val="24"/>
        </w:rPr>
        <w:t>1. Sutarties dalykas: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 xml:space="preserve">1.1. Šios sutarties dalykas yra projekto </w:t>
      </w:r>
      <w:r w:rsidRPr="00421A82">
        <w:rPr>
          <w:rFonts w:ascii="Times New Roman" w:hAnsi="Times New Roman" w:cs="Times New Roman"/>
          <w:sz w:val="24"/>
          <w:szCs w:val="24"/>
          <w:highlight w:val="green"/>
        </w:rPr>
        <w:t>___________</w:t>
      </w:r>
      <w:r w:rsidRPr="007F5F9D">
        <w:rPr>
          <w:rFonts w:ascii="Times New Roman" w:hAnsi="Times New Roman" w:cs="Times New Roman"/>
          <w:sz w:val="24"/>
          <w:szCs w:val="24"/>
        </w:rPr>
        <w:t xml:space="preserve"> (toliau – projektas) įgyvendinimo dalinis finansavimas.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 xml:space="preserve">1.2. Programa </w:t>
      </w:r>
      <w:r w:rsidR="00421A82">
        <w:rPr>
          <w:rFonts w:ascii="Times New Roman" w:hAnsi="Times New Roman" w:cs="Times New Roman"/>
          <w:sz w:val="24"/>
          <w:szCs w:val="24"/>
        </w:rPr>
        <w:t>„Lietuvos kultūros paveldo išsaugojimas, aktualizavimas ir populiarinimas, valstyb</w:t>
      </w:r>
      <w:r w:rsidR="008D151A">
        <w:rPr>
          <w:rFonts w:ascii="Times New Roman" w:hAnsi="Times New Roman" w:cs="Times New Roman"/>
          <w:sz w:val="24"/>
          <w:szCs w:val="24"/>
        </w:rPr>
        <w:t>in</w:t>
      </w:r>
      <w:r w:rsidR="00421A82">
        <w:rPr>
          <w:rFonts w:ascii="Times New Roman" w:hAnsi="Times New Roman" w:cs="Times New Roman"/>
          <w:sz w:val="24"/>
          <w:szCs w:val="24"/>
        </w:rPr>
        <w:t>ės kalbos apsauga“</w:t>
      </w:r>
      <w:r w:rsidR="00D06D62">
        <w:rPr>
          <w:rFonts w:ascii="Times New Roman" w:hAnsi="Times New Roman" w:cs="Times New Roman"/>
          <w:sz w:val="24"/>
          <w:szCs w:val="24"/>
        </w:rPr>
        <w:t xml:space="preserve"> (02-04)</w:t>
      </w:r>
      <w:r w:rsidR="008D151A">
        <w:rPr>
          <w:rFonts w:ascii="Times New Roman" w:hAnsi="Times New Roman" w:cs="Times New Roman"/>
          <w:sz w:val="24"/>
          <w:szCs w:val="24"/>
        </w:rPr>
        <w:t>.</w:t>
      </w:r>
      <w:r w:rsidRPr="007F5F9D">
        <w:rPr>
          <w:rFonts w:ascii="Times New Roman" w:hAnsi="Times New Roman" w:cs="Times New Roman"/>
          <w:sz w:val="24"/>
          <w:szCs w:val="24"/>
        </w:rPr>
        <w:tab/>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1.3. Priemonės kodas pagal Lietuvos Respubl</w:t>
      </w:r>
      <w:r w:rsidR="007056CD">
        <w:rPr>
          <w:rFonts w:ascii="Times New Roman" w:hAnsi="Times New Roman" w:cs="Times New Roman"/>
          <w:sz w:val="24"/>
          <w:szCs w:val="24"/>
        </w:rPr>
        <w:t>ikos kultūros ministerijos 2017</w:t>
      </w:r>
      <w:r w:rsidRPr="007F5F9D">
        <w:rPr>
          <w:rFonts w:ascii="Times New Roman" w:hAnsi="Times New Roman" w:cs="Times New Roman"/>
          <w:sz w:val="24"/>
          <w:szCs w:val="24"/>
        </w:rPr>
        <w:t xml:space="preserve"> m. strategi</w:t>
      </w:r>
      <w:r w:rsidR="008A2230">
        <w:rPr>
          <w:rFonts w:ascii="Times New Roman" w:hAnsi="Times New Roman" w:cs="Times New Roman"/>
          <w:sz w:val="24"/>
          <w:szCs w:val="24"/>
        </w:rPr>
        <w:t xml:space="preserve">nį veiklos planą </w:t>
      </w:r>
      <w:r w:rsidR="00220BFA" w:rsidRPr="00220BFA">
        <w:rPr>
          <w:rFonts w:ascii="Times New Roman" w:hAnsi="Times New Roman" w:cs="Times New Roman"/>
          <w:sz w:val="24"/>
          <w:szCs w:val="24"/>
        </w:rPr>
        <w:t>02-04-01-01-08</w:t>
      </w:r>
      <w:r w:rsidRPr="007F5F9D">
        <w:rPr>
          <w:rFonts w:ascii="Times New Roman" w:hAnsi="Times New Roman" w:cs="Times New Roman"/>
          <w:sz w:val="24"/>
          <w:szCs w:val="24"/>
        </w:rPr>
        <w:t>.</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1.4. Valstybės funkcijos</w:t>
      </w:r>
      <w:r w:rsidR="00220BFA">
        <w:rPr>
          <w:rFonts w:ascii="Times New Roman" w:hAnsi="Times New Roman" w:cs="Times New Roman"/>
          <w:sz w:val="24"/>
          <w:szCs w:val="24"/>
        </w:rPr>
        <w:t xml:space="preserve"> kodas 08.02.01.07, </w:t>
      </w:r>
      <w:r w:rsidRPr="007F5F9D">
        <w:rPr>
          <w:rFonts w:ascii="Times New Roman" w:hAnsi="Times New Roman" w:cs="Times New Roman"/>
          <w:sz w:val="24"/>
          <w:szCs w:val="24"/>
        </w:rPr>
        <w:t xml:space="preserve"> ekonominės k</w:t>
      </w:r>
      <w:r w:rsidR="005E405A">
        <w:rPr>
          <w:rFonts w:ascii="Times New Roman" w:hAnsi="Times New Roman" w:cs="Times New Roman"/>
          <w:sz w:val="24"/>
          <w:szCs w:val="24"/>
        </w:rPr>
        <w:t>lasifikacijos kodas 2.8.1.1.1.0</w:t>
      </w:r>
      <w:bookmarkStart w:id="0" w:name="_GoBack"/>
      <w:bookmarkEnd w:id="0"/>
      <w:r w:rsidR="008D151A">
        <w:rPr>
          <w:rFonts w:ascii="Times New Roman" w:hAnsi="Times New Roman" w:cs="Times New Roman"/>
          <w:sz w:val="24"/>
          <w:szCs w:val="24"/>
        </w:rPr>
        <w:t>2</w:t>
      </w:r>
      <w:r w:rsidR="008A2230">
        <w:rPr>
          <w:rFonts w:ascii="Times New Roman" w:hAnsi="Times New Roman" w:cs="Times New Roman"/>
          <w:sz w:val="24"/>
          <w:szCs w:val="24"/>
        </w:rPr>
        <w:t xml:space="preserve">, </w:t>
      </w:r>
      <w:r w:rsidR="008A2230" w:rsidRPr="008A2230">
        <w:rPr>
          <w:rFonts w:ascii="Times New Roman" w:hAnsi="Times New Roman" w:cs="Times New Roman"/>
          <w:sz w:val="24"/>
          <w:szCs w:val="24"/>
        </w:rPr>
        <w:t>finansavimo šaltinis – valstybės biudžeto lėšos kitoms išlaidoms</w:t>
      </w:r>
      <w:r w:rsidR="00220BFA">
        <w:rPr>
          <w:rFonts w:ascii="Times New Roman" w:hAnsi="Times New Roman" w:cs="Times New Roman"/>
          <w:sz w:val="24"/>
          <w:szCs w:val="24"/>
        </w:rPr>
        <w:t xml:space="preserve"> (1.1.1.1.1.)</w:t>
      </w:r>
      <w:r w:rsidR="008A2230" w:rsidRPr="008A2230">
        <w:rPr>
          <w:rFonts w:ascii="Times New Roman" w:hAnsi="Times New Roman" w:cs="Times New Roman"/>
          <w:sz w:val="24"/>
          <w:szCs w:val="24"/>
        </w:rPr>
        <w:t>.</w:t>
      </w:r>
    </w:p>
    <w:p w:rsidR="007F5F9D" w:rsidRPr="007F5F9D" w:rsidRDefault="007F5F9D" w:rsidP="007F5F9D">
      <w:pPr>
        <w:spacing w:after="0"/>
        <w:jc w:val="both"/>
        <w:rPr>
          <w:rFonts w:ascii="Times New Roman" w:hAnsi="Times New Roman" w:cs="Times New Roman"/>
          <w:b/>
          <w:sz w:val="24"/>
          <w:szCs w:val="24"/>
        </w:rPr>
      </w:pPr>
      <w:r w:rsidRPr="007F5F9D">
        <w:rPr>
          <w:rFonts w:ascii="Times New Roman" w:hAnsi="Times New Roman" w:cs="Times New Roman"/>
          <w:b/>
          <w:sz w:val="24"/>
          <w:szCs w:val="24"/>
        </w:rPr>
        <w:t>2. Šalių įsipareigojimai:</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2.1. Vykdydamos sutartį, šalys vadovaujasi Nekilnojamojo kultūros paveldo pažinimo sklaidos ir atgaivinimo projektų dalinio finansavimo valstybės biudžeto lėšomis taisyklėmis (toliau – Taisyklės), patvirtintomis Lietuvos Res</w:t>
      </w:r>
      <w:r w:rsidR="008D151A">
        <w:rPr>
          <w:rFonts w:ascii="Times New Roman" w:hAnsi="Times New Roman" w:cs="Times New Roman"/>
          <w:sz w:val="24"/>
          <w:szCs w:val="24"/>
        </w:rPr>
        <w:t xml:space="preserve">publikos kultūros ministro 2005 m. gegužės 11 </w:t>
      </w:r>
      <w:r w:rsidRPr="007F5F9D">
        <w:rPr>
          <w:rFonts w:ascii="Times New Roman" w:hAnsi="Times New Roman" w:cs="Times New Roman"/>
          <w:sz w:val="24"/>
          <w:szCs w:val="24"/>
        </w:rPr>
        <w:t>d. įsakymu</w:t>
      </w:r>
      <w:r w:rsidR="008D151A">
        <w:rPr>
          <w:rFonts w:ascii="Times New Roman" w:hAnsi="Times New Roman" w:cs="Times New Roman"/>
          <w:sz w:val="24"/>
          <w:szCs w:val="24"/>
        </w:rPr>
        <w:t xml:space="preserve"> Nr. ĮV-205</w:t>
      </w:r>
      <w:r w:rsidRPr="007F5F9D">
        <w:rPr>
          <w:rFonts w:ascii="Times New Roman" w:hAnsi="Times New Roman" w:cs="Times New Roman"/>
          <w:sz w:val="24"/>
          <w:szCs w:val="24"/>
        </w:rPr>
        <w:t>.</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2.2. Departamentas įsipareigoja:</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 xml:space="preserve">2.2.1. vadovaujantis </w:t>
      </w:r>
      <w:r w:rsidR="009333CF">
        <w:rPr>
          <w:rFonts w:ascii="Times New Roman" w:hAnsi="Times New Roman" w:cs="Times New Roman"/>
          <w:sz w:val="24"/>
          <w:szCs w:val="24"/>
        </w:rPr>
        <w:t>Departamento direktoriaus 2017 m. gegužės 22 d. įsakymo Nr. Į-115 „Dėl 2017 m. nekilnojamojo kultūros paveldo pažinimo sklaidos ir atgaivinimo projektų, dalinai finansuojamų valstybės biudžeto lėšomis, sąrašo patvirtinimo ir lėšų skyrimo“ 1 ir 2 punktais</w:t>
      </w:r>
      <w:r w:rsidRPr="007F5F9D">
        <w:rPr>
          <w:rFonts w:ascii="Times New Roman" w:hAnsi="Times New Roman" w:cs="Times New Roman"/>
          <w:sz w:val="24"/>
          <w:szCs w:val="24"/>
        </w:rPr>
        <w:t>, dalinai finansuoti šios sutarties 1.1 punkte nurodytą projektą ir skirti šiam tikslui, atsižvelgiant į Vykdytojo pateiktą ir Departamento direktoriaus patvirtintą Nekilnojamojo kultūros paveldo pažinimo sklaidos, atgaivinimo ir leidybos projekto dalinio finansavimo valstybės biudžeto lėšomis išlaidų sąmatą (toliau – sąmata, Taisyklių 3 priedas), kuri yra neatskiriama šios sutarties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 xml:space="preserve">dalis, </w:t>
      </w:r>
      <w:r w:rsidRPr="008D151A">
        <w:rPr>
          <w:rFonts w:ascii="Times New Roman" w:hAnsi="Times New Roman" w:cs="Times New Roman"/>
          <w:sz w:val="24"/>
          <w:szCs w:val="24"/>
          <w:highlight w:val="green"/>
        </w:rPr>
        <w:t>_____________</w:t>
      </w:r>
      <w:r w:rsidRPr="007F5F9D">
        <w:rPr>
          <w:rFonts w:ascii="Times New Roman" w:hAnsi="Times New Roman" w:cs="Times New Roman"/>
          <w:sz w:val="24"/>
          <w:szCs w:val="24"/>
        </w:rPr>
        <w:t xml:space="preserve"> </w:t>
      </w:r>
      <w:proofErr w:type="spellStart"/>
      <w:r w:rsidRPr="007F5F9D">
        <w:rPr>
          <w:rFonts w:ascii="Times New Roman" w:hAnsi="Times New Roman" w:cs="Times New Roman"/>
          <w:sz w:val="24"/>
          <w:szCs w:val="24"/>
        </w:rPr>
        <w:t>Eur</w:t>
      </w:r>
      <w:proofErr w:type="spellEnd"/>
      <w:r w:rsidRPr="007F5F9D">
        <w:rPr>
          <w:rFonts w:ascii="Times New Roman" w:hAnsi="Times New Roman" w:cs="Times New Roman"/>
          <w:sz w:val="24"/>
          <w:szCs w:val="24"/>
        </w:rPr>
        <w:t xml:space="preserve"> </w:t>
      </w:r>
      <w:r w:rsidRPr="008D151A">
        <w:rPr>
          <w:rFonts w:ascii="Times New Roman" w:hAnsi="Times New Roman" w:cs="Times New Roman"/>
          <w:sz w:val="24"/>
          <w:szCs w:val="24"/>
          <w:highlight w:val="green"/>
        </w:rPr>
        <w:t>(_________________________</w:t>
      </w:r>
      <w:r w:rsidRPr="007F5F9D">
        <w:rPr>
          <w:rFonts w:ascii="Times New Roman" w:hAnsi="Times New Roman" w:cs="Times New Roman"/>
          <w:sz w:val="24"/>
          <w:szCs w:val="24"/>
        </w:rPr>
        <w:t xml:space="preserve"> eurų);</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(suma skaičiais)</w:t>
      </w:r>
      <w:r w:rsidRPr="007F5F9D">
        <w:rPr>
          <w:rFonts w:ascii="Times New Roman" w:hAnsi="Times New Roman" w:cs="Times New Roman"/>
          <w:sz w:val="24"/>
          <w:szCs w:val="24"/>
        </w:rPr>
        <w:tab/>
      </w:r>
      <w:r w:rsidRPr="007F5F9D">
        <w:rPr>
          <w:rFonts w:ascii="Times New Roman" w:hAnsi="Times New Roman" w:cs="Times New Roman"/>
          <w:sz w:val="24"/>
          <w:szCs w:val="24"/>
        </w:rPr>
        <w:tab/>
        <w:t>(suma žodžiais)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2.2.2. lėšas pervesti Vykdytojui į atskirą sąskaitą, skirtą valstybės biudžeto lėšoms,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 xml:space="preserve">Nr. LT </w:t>
      </w:r>
      <w:r w:rsidRPr="008D151A">
        <w:rPr>
          <w:rFonts w:ascii="Times New Roman" w:hAnsi="Times New Roman" w:cs="Times New Roman"/>
          <w:sz w:val="24"/>
          <w:szCs w:val="24"/>
          <w:highlight w:val="green"/>
        </w:rPr>
        <w:t>___________________</w:t>
      </w:r>
      <w:r w:rsidRPr="007F5F9D">
        <w:rPr>
          <w:rFonts w:ascii="Times New Roman" w:hAnsi="Times New Roman" w:cs="Times New Roman"/>
          <w:sz w:val="24"/>
          <w:szCs w:val="24"/>
        </w:rPr>
        <w:t xml:space="preserve">, </w:t>
      </w:r>
      <w:r w:rsidRPr="008D151A">
        <w:rPr>
          <w:rFonts w:ascii="Times New Roman" w:hAnsi="Times New Roman" w:cs="Times New Roman"/>
          <w:sz w:val="24"/>
          <w:szCs w:val="24"/>
          <w:highlight w:val="green"/>
        </w:rPr>
        <w:t>esančią __________________,</w:t>
      </w:r>
      <w:r w:rsidRPr="007F5F9D">
        <w:rPr>
          <w:rFonts w:ascii="Times New Roman" w:hAnsi="Times New Roman" w:cs="Times New Roman"/>
          <w:sz w:val="24"/>
          <w:szCs w:val="24"/>
        </w:rPr>
        <w:t xml:space="preserve"> banko kodas </w:t>
      </w:r>
      <w:r w:rsidR="008D151A" w:rsidRPr="008D151A">
        <w:rPr>
          <w:rFonts w:ascii="Times New Roman" w:hAnsi="Times New Roman" w:cs="Times New Roman"/>
          <w:sz w:val="24"/>
          <w:szCs w:val="24"/>
          <w:highlight w:val="green"/>
        </w:rPr>
        <w:t>__</w:t>
      </w:r>
      <w:r w:rsidRPr="007F5F9D">
        <w:rPr>
          <w:rFonts w:ascii="Times New Roman" w:hAnsi="Times New Roman" w:cs="Times New Roman"/>
          <w:sz w:val="24"/>
          <w:szCs w:val="24"/>
        </w:rPr>
        <w:tab/>
        <w:t>.</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(banko pavadinimas)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 Vykdytojas įsipareigoja:</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2.3.1. sutarties 1.1 punkte nur</w:t>
      </w:r>
      <w:r w:rsidR="00A67CEE">
        <w:rPr>
          <w:rFonts w:ascii="Times New Roman" w:hAnsi="Times New Roman" w:cs="Times New Roman"/>
          <w:sz w:val="24"/>
          <w:szCs w:val="24"/>
        </w:rPr>
        <w:t>odytą projektą įvykdyti iki 2017</w:t>
      </w:r>
      <w:r w:rsidRPr="007F5F9D">
        <w:rPr>
          <w:rFonts w:ascii="Times New Roman" w:hAnsi="Times New Roman" w:cs="Times New Roman"/>
          <w:sz w:val="24"/>
          <w:szCs w:val="24"/>
        </w:rPr>
        <w:t xml:space="preserve"> m</w:t>
      </w:r>
      <w:r w:rsidRPr="008D151A">
        <w:rPr>
          <w:rFonts w:ascii="Times New Roman" w:hAnsi="Times New Roman" w:cs="Times New Roman"/>
          <w:sz w:val="24"/>
          <w:szCs w:val="24"/>
          <w:highlight w:val="green"/>
        </w:rPr>
        <w:t>. _____________</w:t>
      </w:r>
      <w:r w:rsidRPr="007F5F9D">
        <w:rPr>
          <w:rFonts w:ascii="Times New Roman" w:hAnsi="Times New Roman" w:cs="Times New Roman"/>
          <w:sz w:val="24"/>
          <w:szCs w:val="24"/>
        </w:rPr>
        <w:t xml:space="preserve"> d. pagal prie šios sutarties pridedamą sąmatą;</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2.3.2. skirtas valstybės biudžeto lėšas naudoti tik pagal sąmatą ir tik sutarties 1.1 punkte nurodytam projektui;</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2.3.3. jeigu sutarties dalykas yra leidyba, išleidus leidinį, vadovaujantis Lietuvos Respublikos Vyriausybės 1996 m. lapkričio 22 d. nutarimu Nr. 1389 „Dėl dokumentų privalomųjų egzempliorių skaičiaus ir jų perdavimo bibliotekoms" (</w:t>
      </w:r>
      <w:proofErr w:type="spellStart"/>
      <w:r w:rsidRPr="007F5F9D">
        <w:rPr>
          <w:rFonts w:ascii="Times New Roman" w:hAnsi="Times New Roman" w:cs="Times New Roman"/>
          <w:sz w:val="24"/>
          <w:szCs w:val="24"/>
        </w:rPr>
        <w:t>Žin</w:t>
      </w:r>
      <w:proofErr w:type="spellEnd"/>
      <w:r w:rsidRPr="007F5F9D">
        <w:rPr>
          <w:rFonts w:ascii="Times New Roman" w:hAnsi="Times New Roman" w:cs="Times New Roman"/>
          <w:sz w:val="24"/>
          <w:szCs w:val="24"/>
        </w:rPr>
        <w:t>, 1996, Nr. 115-2679; 2006, Nr. 136-</w:t>
      </w:r>
      <w:r w:rsidRPr="007F5F9D">
        <w:rPr>
          <w:rFonts w:ascii="Times New Roman" w:hAnsi="Times New Roman" w:cs="Times New Roman"/>
          <w:sz w:val="24"/>
          <w:szCs w:val="24"/>
        </w:rPr>
        <w:lastRenderedPageBreak/>
        <w:t>5171), skirti privalomus egzempliorius bibliotekoms ir per 20 kalendorinių dienų Departamentui pristatyti perdavimą patvirtinančių dokumentų (materialiųjų vertybių perdavimo–priėmimo aktų, važtaraščių, leidinių persiuntimo kvitų ir pan.) patvirtintas kopijas;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 xml:space="preserve">2.3.4. jeigu sutarties dalykas yra leidyba, išleidus leidinį, </w:t>
      </w:r>
      <w:r w:rsidR="004A05D4">
        <w:rPr>
          <w:rFonts w:ascii="Times New Roman" w:hAnsi="Times New Roman" w:cs="Times New Roman"/>
          <w:sz w:val="24"/>
          <w:szCs w:val="24"/>
        </w:rPr>
        <w:t xml:space="preserve">neatlygintinai pristatyti </w:t>
      </w:r>
      <w:r w:rsidRPr="007F5F9D">
        <w:rPr>
          <w:rFonts w:ascii="Times New Roman" w:hAnsi="Times New Roman" w:cs="Times New Roman"/>
          <w:sz w:val="24"/>
          <w:szCs w:val="24"/>
        </w:rPr>
        <w:t>egzempliorių Departamentui per 20 kalendorinių dienų, perdavimą įforminant materialiųjų vertybių perdavimo–priėmimo aktu, kurį pasirašo Departamento materialiai atsakingas asmuo;</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2.3.5. projekto vykdymo metu elektro</w:t>
      </w:r>
      <w:r w:rsidR="00316CA9">
        <w:rPr>
          <w:rFonts w:ascii="Times New Roman" w:hAnsi="Times New Roman" w:cs="Times New Roman"/>
          <w:sz w:val="24"/>
          <w:szCs w:val="24"/>
        </w:rPr>
        <w:t xml:space="preserve">niniu paštu </w:t>
      </w:r>
      <w:hyperlink r:id="rId4" w:history="1">
        <w:r w:rsidR="00220BFA" w:rsidRPr="00504A3D">
          <w:rPr>
            <w:rStyle w:val="Hipersaitas"/>
            <w:rFonts w:ascii="Times New Roman" w:hAnsi="Times New Roman" w:cs="Times New Roman"/>
            <w:sz w:val="24"/>
            <w:szCs w:val="24"/>
          </w:rPr>
          <w:t>nijole.narbutaite@kpd.lt</w:t>
        </w:r>
      </w:hyperlink>
      <w:r w:rsidR="00316CA9">
        <w:rPr>
          <w:rFonts w:ascii="Times New Roman" w:hAnsi="Times New Roman" w:cs="Times New Roman"/>
          <w:sz w:val="24"/>
          <w:szCs w:val="24"/>
        </w:rPr>
        <w:t xml:space="preserve"> </w:t>
      </w:r>
      <w:r w:rsidRPr="007F5F9D">
        <w:rPr>
          <w:rFonts w:ascii="Times New Roman" w:hAnsi="Times New Roman" w:cs="Times New Roman"/>
          <w:sz w:val="24"/>
          <w:szCs w:val="24"/>
        </w:rPr>
        <w:t xml:space="preserve">pateikti Departamento interneto svetainėje </w:t>
      </w:r>
      <w:hyperlink r:id="rId5" w:history="1">
        <w:r w:rsidR="00220BFA" w:rsidRPr="00504A3D">
          <w:rPr>
            <w:rStyle w:val="Hipersaitas"/>
            <w:rFonts w:ascii="Times New Roman" w:hAnsi="Times New Roman" w:cs="Times New Roman"/>
            <w:sz w:val="24"/>
            <w:szCs w:val="24"/>
          </w:rPr>
          <w:t>www.kpd.lt</w:t>
        </w:r>
      </w:hyperlink>
      <w:r w:rsidR="00220BFA">
        <w:rPr>
          <w:rFonts w:ascii="Times New Roman" w:hAnsi="Times New Roman" w:cs="Times New Roman"/>
          <w:sz w:val="24"/>
          <w:szCs w:val="24"/>
        </w:rPr>
        <w:t xml:space="preserve"> </w:t>
      </w:r>
      <w:r w:rsidRPr="007F5F9D">
        <w:rPr>
          <w:rFonts w:ascii="Times New Roman" w:hAnsi="Times New Roman" w:cs="Times New Roman"/>
          <w:sz w:val="24"/>
          <w:szCs w:val="24"/>
        </w:rPr>
        <w:t>parengtą skelbti informaciją apie numatomus, su projekto įgyvendinimu susijusius, renginius (paskaitas, seminarus, edukacinius užsiėmimus, parodas ir pan.) ne vėliau kaip prieš vieną savaitę iki numatomų veiklų įgyvendinimo dienos. Skelbiant renginio/veiklos anonsą, nurodyti, kad projektą dalinai finansuoja Departamentas;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2.3.6. jeigu sutarties dalykas yra leidyba, ele</w:t>
      </w:r>
      <w:r w:rsidR="008D151A">
        <w:rPr>
          <w:rFonts w:ascii="Times New Roman" w:hAnsi="Times New Roman" w:cs="Times New Roman"/>
          <w:sz w:val="24"/>
          <w:szCs w:val="24"/>
        </w:rPr>
        <w:t xml:space="preserve">ktroniniu paštu </w:t>
      </w:r>
      <w:hyperlink r:id="rId6" w:history="1">
        <w:r w:rsidR="00220BFA" w:rsidRPr="00504A3D">
          <w:rPr>
            <w:rStyle w:val="Hipersaitas"/>
            <w:rFonts w:ascii="Times New Roman" w:hAnsi="Times New Roman" w:cs="Times New Roman"/>
            <w:sz w:val="24"/>
            <w:szCs w:val="24"/>
          </w:rPr>
          <w:t>nijole.narbutaite@kpd.lt</w:t>
        </w:r>
      </w:hyperlink>
      <w:r w:rsidR="00220BFA">
        <w:rPr>
          <w:rFonts w:ascii="Times New Roman" w:hAnsi="Times New Roman" w:cs="Times New Roman"/>
          <w:sz w:val="24"/>
          <w:szCs w:val="24"/>
        </w:rPr>
        <w:t xml:space="preserve"> </w:t>
      </w:r>
      <w:r w:rsidRPr="007F5F9D">
        <w:rPr>
          <w:rFonts w:ascii="Times New Roman" w:hAnsi="Times New Roman" w:cs="Times New Roman"/>
          <w:sz w:val="24"/>
          <w:szCs w:val="24"/>
        </w:rPr>
        <w:t>atsiųsti Departamento interneto svetainėje skelbti parengtą leidini</w:t>
      </w:r>
      <w:r w:rsidR="00220BFA">
        <w:rPr>
          <w:rFonts w:ascii="Times New Roman" w:hAnsi="Times New Roman" w:cs="Times New Roman"/>
          <w:sz w:val="24"/>
          <w:szCs w:val="24"/>
        </w:rPr>
        <w:t>o anotaciją ir leidinio viršelio</w:t>
      </w:r>
      <w:r w:rsidRPr="007F5F9D">
        <w:rPr>
          <w:rFonts w:ascii="Times New Roman" w:hAnsi="Times New Roman" w:cs="Times New Roman"/>
          <w:sz w:val="24"/>
          <w:szCs w:val="24"/>
        </w:rPr>
        <w:t xml:space="preserve"> kopijos elektroninę versiją. Anotacijoje nurodyti, kad leidinio išleidimą dalinai finansuoja Departamentas;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2.3.7. gavus lėšas pateikti:</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 xml:space="preserve">2.3.7.1. Departamento Buhalterinės apskaitos ir atskaitomybės skyriui – ketvirtines ir metinę Biudžeto išlaidų sąmatos vykdymo ataskaitą (toliau – finansinė ataskaita) pagal formą Nr. 2, patvirtintą Lietuvos Respublikos finansų ministro 2008 m. gruodžio 31 d. įsakymu Nr. 1K-465 „Dėl valstybės ir savivaldybių biudžetinių įstaigų ir kitų subjektų žemesniojo lygio biudžeto vykdymo ataskaitų sudarymo taisyklių ir formų patvirtinimo“; </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2.3.7.2. ketvirtines finansines ataskaitas teikti liepos 1–10 d. ir spalio 1–10 d., o metinę finansinę ataskaitą – per 2 savaites nuo projekto įvykdymo termino pabaigos, bet ne vėliau kaip iki einamųjų biudžetinių metų gruodžio 10 d. per šį laikotarpį grąžinant ir nepanaudotas projektines lėšas. Jeigu Vykdytojas, teikdamas ketvirtines finansines ataskaitas, atitinkamame ketvirtyje būna patyręs su projekto vykdymu susijusių išlaidų, kartu su finansine ataskaita turi pateikti ir Nekilnojamojo kultūros paveldo pažinimo sklaidos, atgaivinimo ir leidybos projekto dalinio finansavimo valstybės biudžeto lėšomis įvykdymo faktines išlaidas patvirtinančių dokumentų sąrašą (Taisyklių 5 priedas), į jį įrašant visus atsiskaitomajame ketvirtyje patirtas išlaidas pateisinančius dokumentus ir partvi</w:t>
      </w:r>
      <w:r>
        <w:rPr>
          <w:rFonts w:ascii="Times New Roman" w:hAnsi="Times New Roman" w:cs="Times New Roman"/>
          <w:sz w:val="24"/>
          <w:szCs w:val="24"/>
        </w:rPr>
        <w:t xml:space="preserve">rtintas šių dokumentų kopijas; </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2.3.7.3. priemonės vykdytojui – Nekilnojamojo kultūros paveldo pažinimo sklaidos, atgaivinimo ir leidybos projekto dalinio finansavimo valstybės biudžeto lėšomis įvykdymo rezultatų ataskaitą (toliau – projekto rezultatų ataskaita, Taisyklių 4 priedas). Prie projekto rezultatų ataskaitos pridėti projekto sutarties sąmatoje numatytų ir parengtų produktų (lankstinukų, plakatų, fotonuotraukų, straipsnių ir kt.) po vieną kopiją. Projekto vykdymo metu pagamintų produktų pavyzdžius galima pateikti ir skaitmeniniu formatu, elek</w:t>
      </w:r>
      <w:r w:rsidR="008D151A">
        <w:rPr>
          <w:rFonts w:ascii="Times New Roman" w:hAnsi="Times New Roman" w:cs="Times New Roman"/>
          <w:sz w:val="24"/>
          <w:szCs w:val="24"/>
        </w:rPr>
        <w:t xml:space="preserve">troniniu paštu </w:t>
      </w:r>
      <w:hyperlink r:id="rId7" w:history="1">
        <w:r w:rsidR="00220BFA" w:rsidRPr="00504A3D">
          <w:rPr>
            <w:rStyle w:val="Hipersaitas"/>
            <w:rFonts w:ascii="Times New Roman" w:hAnsi="Times New Roman" w:cs="Times New Roman"/>
            <w:sz w:val="24"/>
            <w:szCs w:val="24"/>
          </w:rPr>
          <w:t>nijole.narbutaite@kpd.lt</w:t>
        </w:r>
      </w:hyperlink>
      <w:r w:rsidR="004A05D4">
        <w:rPr>
          <w:rFonts w:ascii="Times New Roman" w:hAnsi="Times New Roman" w:cs="Times New Roman"/>
          <w:sz w:val="24"/>
          <w:szCs w:val="24"/>
        </w:rPr>
        <w:t xml:space="preserve"> .</w:t>
      </w:r>
      <w:r w:rsidRPr="007F5F9D">
        <w:rPr>
          <w:rFonts w:ascii="Times New Roman" w:hAnsi="Times New Roman" w:cs="Times New Roman"/>
          <w:sz w:val="24"/>
          <w:szCs w:val="24"/>
        </w:rPr>
        <w:t xml:space="preserve"> Visoje reklaminėje medžiagoje turi būti nurodyta, kad dalinį finansavimą skyrė Departamentas;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2.3.7.4. jeigu sutarties dalykas yra leidyba, Vykdytojas per 1 mėnesį nuo sutarties pasirašymo dienos Departamentui pateikia leidyklos, su kuria sudarė sutartį dėl leidinio išleidimo, garantinį raštą dėl įsipareigojimo laiku (t. y. tarp Vykdytojo ir Leidėjo sutartyje numatytu terminu) įvykdyti sutarties reikalavimus;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 xml:space="preserve">2.3.8. nepanaudotus valstybės biudžeto </w:t>
      </w:r>
      <w:proofErr w:type="spellStart"/>
      <w:r w:rsidRPr="007F5F9D">
        <w:rPr>
          <w:rFonts w:ascii="Times New Roman" w:hAnsi="Times New Roman" w:cs="Times New Roman"/>
          <w:sz w:val="24"/>
          <w:szCs w:val="24"/>
        </w:rPr>
        <w:t>asignavimus</w:t>
      </w:r>
      <w:proofErr w:type="spellEnd"/>
      <w:r w:rsidRPr="007F5F9D">
        <w:rPr>
          <w:rFonts w:ascii="Times New Roman" w:hAnsi="Times New Roman" w:cs="Times New Roman"/>
          <w:sz w:val="24"/>
          <w:szCs w:val="24"/>
        </w:rPr>
        <w:t xml:space="preserve"> per 2 savaites nuo projekto įvykdymo termino pabaigos grąžinti į Departamento sąskaitą (LT817300010002457742,</w:t>
      </w:r>
      <w:r>
        <w:rPr>
          <w:rFonts w:ascii="Times New Roman" w:hAnsi="Times New Roman" w:cs="Times New Roman"/>
          <w:sz w:val="24"/>
          <w:szCs w:val="24"/>
        </w:rPr>
        <w:t xml:space="preserve"> esančią banke „Swedbank“, AB);</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lastRenderedPageBreak/>
        <w:t>2.3.9. jeigu Vykdytojas yra perkančioji organizacija, užtikrinti, kad perkant prekes, paslaugas, darbus būtų laikomasi Lietuvos Respublikos viešųjų pirkimų ir kitų įstatymų bei teisės aktų nustatytos tvarkos;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2.3.10. valstybės biudžeto lėšas naudojant komandiruotėms, vadovautis Lietuvos Respublikos Vyriausybės 2004 m. balandžio 29 d. nutarimu Nr. 526 „Dėl tarnybinių komandiruočių išlaidų apmokėjimo biudžetinėse įst</w:t>
      </w:r>
      <w:r>
        <w:rPr>
          <w:rFonts w:ascii="Times New Roman" w:hAnsi="Times New Roman" w:cs="Times New Roman"/>
          <w:sz w:val="24"/>
          <w:szCs w:val="24"/>
        </w:rPr>
        <w:t>aigose taisyklių patvirtinimo“;</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2.3.11. buhalterinę apskaitą, susijusią su projekto įgyvendinimu, tvarkyti vadovaujantis Lietuvos Respublikos teisės aktais.</w:t>
      </w:r>
    </w:p>
    <w:p w:rsidR="007F5F9D" w:rsidRPr="007F5F9D" w:rsidRDefault="007F5F9D" w:rsidP="007F5F9D">
      <w:pPr>
        <w:spacing w:after="0"/>
        <w:jc w:val="both"/>
        <w:rPr>
          <w:rFonts w:ascii="Times New Roman" w:hAnsi="Times New Roman" w:cs="Times New Roman"/>
          <w:b/>
          <w:sz w:val="24"/>
          <w:szCs w:val="24"/>
        </w:rPr>
      </w:pPr>
      <w:r w:rsidRPr="007F5F9D">
        <w:rPr>
          <w:rFonts w:ascii="Times New Roman" w:hAnsi="Times New Roman" w:cs="Times New Roman"/>
          <w:b/>
          <w:sz w:val="24"/>
          <w:szCs w:val="24"/>
        </w:rPr>
        <w:t>3. Papildomos sutarties sąlygos: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3.1. Vykdytojas yra atsakingas už tai, kad skirtos valstybės biudžeto lėšos būtų panaudotos tik pagal sutartyje ir sąmatoje nurodytą paskirtį, t. y. pagal konkrečius sąmatos išlaidų straipsnius (sąmatos išlaidų straipsnis – eilučių visuma, apimanti vienos rūšies paslaugas ir kitas lėšas pagal paskirtį), įvertintus pinigine išraiška. Projekto išlaidos laikomos tinkamomis, o skirtos lėšos panaudotos pagal paskirtį, jeigu jos tiesiogiai susijusios su projektu ir būtinos jo įgyvendinimui; patirtos einamaisiais biudžetiniais metais ir projekto vykdymo laikotarpiu; teisės aktų nustatyta tvarka yra įtrauktos į Vykdytojo buhalterinę apskaitą ir yra identifikuojamos, pagrįstos ir patvirtintos atitinkamais išlaidas patvirtinančiais ir išlaidų apmokėjimą įrodančiais dokumentais, turinčiais visus apskaitos dokumentams privalomus rekvizitus.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3.2. Sutarties sąmatoje patvirtinti išlaidų straipsniai netikslinami, jeigu faktinės išlaidos neviršija 20 procentų planuotų lėšų pagal atskirus sąmatos išlaidų straipsnius.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3.3. Jeigu projekto vykdymo eigoje paaiškėja, kad faktinės išlaidos pagal atskirus sąmatos išlaidų straipsnius (neviršijant Departamento direktoriaus įsakymu projekto vykdymui skirtos lėšų sumos) viršija 20 procentų planuotų išlaidų, arba dėl objektyvių priežasčių gali kisti išlaidų rūšis, Vykdytojas per 5 darbo dienas (bet ne vėliau kaip likus 10 darbo dienų iki sutarties 2.3.1 punkte nurodytos projekto įvykdymo datos) Departamentui pateikia argumentuotą raštą dėl sąmatos straipsnių tikslinimo ir du patikslintos sąmatos egzempliorius.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3.4. Praleidus sutarties sąmatos tikslinimo terminą ar kitaip pažeidus jos tikslinimo tvarką, sutarties sąmata nebetikslinama. Tokiu atveju išlaidos, 20 procentų viršijančios pagal atskirus sąmatos išlaidų straipsnius planuotas sumas, pripažįstamos netinkamomis finansuoti valstybės biudžeto lėšomis ir turi būti grąžintos Departamentui iki einamųjų biudžetinių metų gruodžio 10 d., arba bus priverstinai išieškotos teisės aktų nustatyta tvarka.</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3.5. Jeigu projekto vykdymo eigoje paaiškėja, kad dėl objektyvių priežasčių gali vėluoti projekto įvykdymo terminas, Vykdytojas ne vėliau kaip likus 10 darbo dienų iki sutartyje numatyto projekto įvykdymo termino pabaigos, Departamentui pateikia argumentuotą raštą, kuriame nurodo priežastis, kodėl negali laiku įvykdyti sutarties įsipareigojimų, ir taip pat nurodo patikslintą projekto įvykdymo terminą. Terminas gali būti pratęsiamas tik tuo atveju, jeigu yra likę pakankamai laiko įgyvendinti numatytas projekto veiklas ir atsiskaityti Departamentui iki einamųjų metų gruodžio 10 d.</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3.6. Jeigu viena iš šalių dėl nenumatytų priežasčių negali įvykdyti kurio nors šios sutarties punkto, apie tai ne vėliau kaip likus 10 darbo dienų iki sutarties 2.3.1 punkte nurodytos projekto įvykdymo datos raštu informuoja kitą šalį dėl sutarties ir/ar sutarties sąmatos sąlygų keitimo ir/ar sutarties nutraukimo.</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3.7. Sutarties papildymai ir pakeitimai galioja tik raštu sutikus abiem šalims.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 xml:space="preserve">3.8. Skiriamos lėšos negali būti naudojamos kitiems tikslams, nei nurodyta šioje sutartyje, negali būti perkeltos į kitus biudžetinius metus. Departamentui nustačius, kad Vykdytojas </w:t>
      </w:r>
      <w:r w:rsidRPr="007F5F9D">
        <w:rPr>
          <w:rFonts w:ascii="Times New Roman" w:hAnsi="Times New Roman" w:cs="Times New Roman"/>
          <w:sz w:val="24"/>
          <w:szCs w:val="24"/>
        </w:rPr>
        <w:lastRenderedPageBreak/>
        <w:t>pažeidė sutartyje nustatytą skirtų lėšų (ar lėšų dalies) naudojimo ir atsiskaitymo tvarką, Vykdytojas privalo grąžinti Departamentui neteisėtai panaudotas valstybės biudžeto lėšas (ar lėšų dalį) per Departamento nustatytą laikotarpį. Toks Vykdytojas praranda teisę kitais metais teikti paraišką ir gauti finansavimą iš Kultūros ministerijos strateginiame plane nurodytų programų ir priemonių. Jeigu Vykdytojas per Departamento nustatytą laikotarpį negrąžina nurodytų lėšų, jos išieškomos teisės aktų nustatyta tvarka.</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3.9. Departamentas neatsako už sutarties vykdymo nesklandumus, kylančius dėl sutartyje neteisingai nurodytų Vykdytojo rekvizitų bei kitų duomenų. Pasikeitus šalių kontaktiniams duomenims ir/ar rekvizitams, šalys nedelsdamos raštu apie tai informuoja viena kitą.</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3.10. Sutartis gali būti nutraukta:</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3.10.1. rašytiniu sutarties šalių susitarimu;</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3.10.2. vienos iš sutarties šalių rašytiniu reikalavimu, jei kita šalis nevykdo ar netinkamai vykdo šioje sutartyje nustatytus įsipareigojimus, apie tai raštu informuodama kaltąją sutarties šalį ne vėliau nei prieš 14 kalendorinių dienų iki numatomo sutarties nutraukimo.</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3.11. Sutartį nutraukus dėl Vykdytojo kaltės, Vykdytojas privalo per 14 kalendorinių dienų grąžinti Departamentui visą gautą iš Lietuvos Respublikos valstybės biudžeto sumą.</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3.12. Sutartį nutraukus dėl Departamento kaltės, Departamentas pagal Vykdytojo pateiktus atsiskaitymo dokumentus apmoka sąmatoje numatytas tinkamas finansuoti valstybės biudžeto lėšomis projekto vykdymo išlaidas, padarytas iki sutarties nutraukimo dienos, neviršijant šios sutarties 2.2.1 punkte numatytos sumos.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3.13. Už įsipareigojimų nevykdymą ar netinkamą vykdymą šios sutarties šalys atsako Lietuvos Respublikos teisės aktų nustatyta tvarka.</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3.14. Ginčai dėl šios sutarties vykdymo sprendžiami šalių susitarimu, o nesusitarus – Lietuvos Respublikos įstatymų nustatyta tvarka.</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3.15. Sutartis sudaryta dviem vienodą teisinę galią turinčiais egzemplioriais, po vieną kiekvienai šaliai.</w:t>
      </w:r>
    </w:p>
    <w:p w:rsid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3.16. Sutartis įsigalioja nuo pasirašymo dienos ir galioja, iki šalys visiškai įvykdys savo įsipareigojimus, prisiimtus pagal šią sutartį.</w:t>
      </w:r>
    </w:p>
    <w:p w:rsidR="007F5F9D" w:rsidRPr="007F5F9D" w:rsidRDefault="007F5F9D" w:rsidP="007F5F9D">
      <w:pPr>
        <w:spacing w:after="0"/>
        <w:jc w:val="both"/>
        <w:rPr>
          <w:rFonts w:ascii="Times New Roman" w:hAnsi="Times New Roman" w:cs="Times New Roman"/>
          <w:sz w:val="24"/>
          <w:szCs w:val="24"/>
        </w:rPr>
      </w:pPr>
    </w:p>
    <w:p w:rsidR="007F5F9D" w:rsidRPr="007F5F9D" w:rsidRDefault="007F5F9D" w:rsidP="007F5F9D">
      <w:pPr>
        <w:spacing w:after="0"/>
        <w:jc w:val="both"/>
        <w:rPr>
          <w:rFonts w:ascii="Times New Roman" w:hAnsi="Times New Roman" w:cs="Times New Roman"/>
          <w:b/>
          <w:sz w:val="24"/>
          <w:szCs w:val="24"/>
        </w:rPr>
      </w:pPr>
      <w:r w:rsidRPr="007F5F9D">
        <w:rPr>
          <w:rFonts w:ascii="Times New Roman" w:hAnsi="Times New Roman" w:cs="Times New Roman"/>
          <w:b/>
          <w:sz w:val="24"/>
          <w:szCs w:val="24"/>
        </w:rPr>
        <w:t>4. Šalių adresai ir rekvizitai:</w:t>
      </w:r>
    </w:p>
    <w:p w:rsidR="00AC5661" w:rsidRPr="00AC5661" w:rsidRDefault="007F5F9D" w:rsidP="00AC5661">
      <w:pPr>
        <w:spacing w:after="0"/>
        <w:ind w:left="5184" w:hanging="5184"/>
        <w:jc w:val="both"/>
        <w:rPr>
          <w:rFonts w:ascii="Times New Roman" w:hAnsi="Times New Roman" w:cs="Times New Roman"/>
          <w:sz w:val="24"/>
          <w:szCs w:val="24"/>
          <w:highlight w:val="green"/>
        </w:rPr>
      </w:pPr>
      <w:r w:rsidRPr="007F5F9D">
        <w:rPr>
          <w:rFonts w:ascii="Times New Roman" w:hAnsi="Times New Roman" w:cs="Times New Roman"/>
          <w:sz w:val="24"/>
          <w:szCs w:val="24"/>
        </w:rPr>
        <w:t>Kultūros paveldo departamentas prie Kultūros</w:t>
      </w:r>
      <w:r w:rsidR="00AC5661">
        <w:rPr>
          <w:rFonts w:ascii="Times New Roman" w:hAnsi="Times New Roman" w:cs="Times New Roman"/>
          <w:sz w:val="24"/>
          <w:szCs w:val="24"/>
        </w:rPr>
        <w:tab/>
      </w:r>
      <w:r w:rsidR="00AC5661" w:rsidRPr="00AC5661">
        <w:rPr>
          <w:rFonts w:ascii="Times New Roman" w:hAnsi="Times New Roman" w:cs="Times New Roman"/>
          <w:sz w:val="24"/>
          <w:szCs w:val="24"/>
        </w:rPr>
        <w:t>(</w:t>
      </w:r>
      <w:r w:rsidR="00AC5661" w:rsidRPr="00AC5661">
        <w:rPr>
          <w:rFonts w:ascii="Times New Roman" w:hAnsi="Times New Roman" w:cs="Times New Roman"/>
          <w:sz w:val="24"/>
          <w:szCs w:val="24"/>
          <w:highlight w:val="green"/>
        </w:rPr>
        <w:t>Projekto vykdytojo pavadinimas,</w:t>
      </w:r>
    </w:p>
    <w:p w:rsidR="00AC5661" w:rsidRDefault="007056CD" w:rsidP="00AC5661">
      <w:pPr>
        <w:spacing w:after="0"/>
        <w:ind w:left="5184" w:hanging="5184"/>
        <w:jc w:val="both"/>
        <w:rPr>
          <w:rFonts w:ascii="Times New Roman" w:hAnsi="Times New Roman" w:cs="Times New Roman"/>
          <w:sz w:val="24"/>
          <w:szCs w:val="24"/>
        </w:rPr>
      </w:pPr>
      <w:r>
        <w:rPr>
          <w:rFonts w:ascii="Times New Roman" w:hAnsi="Times New Roman" w:cs="Times New Roman"/>
          <w:sz w:val="24"/>
          <w:szCs w:val="24"/>
        </w:rPr>
        <w:t>m</w:t>
      </w:r>
      <w:r w:rsidR="00AC5661" w:rsidRPr="00AC5661">
        <w:rPr>
          <w:rFonts w:ascii="Times New Roman" w:hAnsi="Times New Roman" w:cs="Times New Roman"/>
          <w:sz w:val="24"/>
          <w:szCs w:val="24"/>
        </w:rPr>
        <w:t>inisterijos</w:t>
      </w:r>
      <w:r w:rsidR="00AC5661" w:rsidRPr="00AC5661">
        <w:rPr>
          <w:rFonts w:ascii="Times New Roman" w:hAnsi="Times New Roman" w:cs="Times New Roman"/>
          <w:sz w:val="24"/>
          <w:szCs w:val="24"/>
        </w:rPr>
        <w:tab/>
      </w:r>
      <w:r w:rsidR="00AC5661" w:rsidRPr="00AC5661">
        <w:rPr>
          <w:rFonts w:ascii="Times New Roman" w:hAnsi="Times New Roman" w:cs="Times New Roman"/>
          <w:sz w:val="24"/>
          <w:szCs w:val="24"/>
          <w:highlight w:val="green"/>
        </w:rPr>
        <w:t>teisinė forma)</w:t>
      </w:r>
    </w:p>
    <w:p w:rsidR="007F5F9D" w:rsidRPr="007F5F9D" w:rsidRDefault="007F5F9D" w:rsidP="00AC5661">
      <w:pPr>
        <w:spacing w:after="0"/>
        <w:ind w:left="5184" w:hanging="5184"/>
        <w:jc w:val="both"/>
        <w:rPr>
          <w:rFonts w:ascii="Times New Roman" w:hAnsi="Times New Roman" w:cs="Times New Roman"/>
          <w:sz w:val="24"/>
          <w:szCs w:val="24"/>
        </w:rPr>
      </w:pPr>
      <w:r w:rsidRPr="007F5F9D">
        <w:rPr>
          <w:rFonts w:ascii="Times New Roman" w:hAnsi="Times New Roman" w:cs="Times New Roman"/>
          <w:sz w:val="24"/>
          <w:szCs w:val="24"/>
        </w:rPr>
        <w:t xml:space="preserve">Juridinio asmens kodas </w:t>
      </w:r>
      <w:r w:rsidR="007056CD">
        <w:rPr>
          <w:rFonts w:ascii="Times New Roman" w:hAnsi="Times New Roman" w:cs="Times New Roman"/>
          <w:sz w:val="24"/>
          <w:szCs w:val="24"/>
        </w:rPr>
        <w:t>1</w:t>
      </w:r>
      <w:r w:rsidRPr="007F5F9D">
        <w:rPr>
          <w:rFonts w:ascii="Times New Roman" w:hAnsi="Times New Roman" w:cs="Times New Roman"/>
          <w:sz w:val="24"/>
          <w:szCs w:val="24"/>
        </w:rPr>
        <w:t>8869268</w:t>
      </w:r>
      <w:r w:rsidR="007056CD">
        <w:rPr>
          <w:rFonts w:ascii="Times New Roman" w:hAnsi="Times New Roman" w:cs="Times New Roman"/>
          <w:sz w:val="24"/>
          <w:szCs w:val="24"/>
        </w:rPr>
        <w:t>8</w:t>
      </w:r>
      <w:r w:rsidR="00AC5661">
        <w:rPr>
          <w:rFonts w:ascii="Times New Roman" w:hAnsi="Times New Roman" w:cs="Times New Roman"/>
          <w:sz w:val="24"/>
          <w:szCs w:val="24"/>
        </w:rPr>
        <w:tab/>
      </w:r>
      <w:r w:rsidRPr="007F5F9D">
        <w:rPr>
          <w:rFonts w:ascii="Times New Roman" w:hAnsi="Times New Roman" w:cs="Times New Roman"/>
          <w:sz w:val="24"/>
          <w:szCs w:val="24"/>
        </w:rPr>
        <w:tab/>
      </w:r>
      <w:r w:rsidR="00AC5661" w:rsidRPr="00AC5661">
        <w:rPr>
          <w:rFonts w:ascii="Times New Roman" w:hAnsi="Times New Roman" w:cs="Times New Roman"/>
          <w:sz w:val="24"/>
          <w:szCs w:val="24"/>
          <w:highlight w:val="green"/>
        </w:rPr>
        <w:t>Juridinio asmens kodas</w:t>
      </w:r>
      <w:r>
        <w:rPr>
          <w:rFonts w:ascii="Times New Roman" w:hAnsi="Times New Roman" w:cs="Times New Roman"/>
          <w:sz w:val="24"/>
          <w:szCs w:val="24"/>
        </w:rPr>
        <w:tab/>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Adresas: Šnipiškių g. 3, LT-09309 Vilnius</w:t>
      </w:r>
      <w:r w:rsidRPr="007F5F9D">
        <w:rPr>
          <w:rFonts w:ascii="Times New Roman" w:hAnsi="Times New Roman" w:cs="Times New Roman"/>
          <w:sz w:val="24"/>
          <w:szCs w:val="24"/>
        </w:rPr>
        <w:tab/>
      </w:r>
      <w:r w:rsidRPr="00AC5661">
        <w:rPr>
          <w:rFonts w:ascii="Times New Roman" w:hAnsi="Times New Roman" w:cs="Times New Roman"/>
          <w:sz w:val="24"/>
          <w:szCs w:val="24"/>
          <w:highlight w:val="green"/>
        </w:rPr>
        <w:t>Adresas:</w:t>
      </w:r>
    </w:p>
    <w:p w:rsidR="007F5F9D" w:rsidRPr="007F5F9D" w:rsidRDefault="007F5F9D" w:rsidP="007F5F9D">
      <w:pPr>
        <w:spacing w:after="0"/>
        <w:jc w:val="both"/>
        <w:rPr>
          <w:rFonts w:ascii="Times New Roman" w:hAnsi="Times New Roman" w:cs="Times New Roman"/>
          <w:sz w:val="24"/>
          <w:szCs w:val="24"/>
        </w:rPr>
      </w:pPr>
      <w:proofErr w:type="spellStart"/>
      <w:r w:rsidRPr="007F5F9D">
        <w:rPr>
          <w:rFonts w:ascii="Times New Roman" w:hAnsi="Times New Roman" w:cs="Times New Roman"/>
          <w:sz w:val="24"/>
          <w:szCs w:val="24"/>
        </w:rPr>
        <w:t>Sąsk</w:t>
      </w:r>
      <w:proofErr w:type="spellEnd"/>
      <w:r w:rsidRPr="007F5F9D">
        <w:rPr>
          <w:rFonts w:ascii="Times New Roman" w:hAnsi="Times New Roman" w:cs="Times New Roman"/>
          <w:sz w:val="24"/>
          <w:szCs w:val="24"/>
        </w:rPr>
        <w:t>. Nr. LT 81 7300 0100 0245 7742</w:t>
      </w:r>
      <w:r>
        <w:rPr>
          <w:rFonts w:ascii="Times New Roman" w:hAnsi="Times New Roman" w:cs="Times New Roman"/>
          <w:sz w:val="24"/>
          <w:szCs w:val="24"/>
        </w:rPr>
        <w:tab/>
      </w:r>
      <w:r>
        <w:rPr>
          <w:rFonts w:ascii="Times New Roman" w:hAnsi="Times New Roman" w:cs="Times New Roman"/>
          <w:sz w:val="24"/>
          <w:szCs w:val="24"/>
        </w:rPr>
        <w:tab/>
      </w:r>
      <w:proofErr w:type="spellStart"/>
      <w:r w:rsidRPr="00AC5661">
        <w:rPr>
          <w:rFonts w:ascii="Times New Roman" w:hAnsi="Times New Roman" w:cs="Times New Roman"/>
          <w:sz w:val="24"/>
          <w:szCs w:val="24"/>
          <w:highlight w:val="green"/>
        </w:rPr>
        <w:t>Sąsk</w:t>
      </w:r>
      <w:proofErr w:type="spellEnd"/>
      <w:r w:rsidRPr="00AC5661">
        <w:rPr>
          <w:rFonts w:ascii="Times New Roman" w:hAnsi="Times New Roman" w:cs="Times New Roman"/>
          <w:sz w:val="24"/>
          <w:szCs w:val="24"/>
          <w:highlight w:val="green"/>
        </w:rPr>
        <w:t>. Nr. LT</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Bankas „Swedbank“, AB</w:t>
      </w:r>
      <w:r w:rsidRPr="007F5F9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5661">
        <w:rPr>
          <w:rFonts w:ascii="Times New Roman" w:hAnsi="Times New Roman" w:cs="Times New Roman"/>
          <w:sz w:val="24"/>
          <w:szCs w:val="24"/>
          <w:highlight w:val="green"/>
        </w:rPr>
        <w:t>Bankas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Banko kodas 73000</w:t>
      </w:r>
      <w:r w:rsidRPr="007F5F9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5661">
        <w:rPr>
          <w:rFonts w:ascii="Times New Roman" w:hAnsi="Times New Roman" w:cs="Times New Roman"/>
          <w:sz w:val="24"/>
          <w:szCs w:val="24"/>
          <w:highlight w:val="green"/>
        </w:rPr>
        <w:t>Banko kodas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Telefono Nr.: (8 5) 273 4236, (8 5) 272 4062</w:t>
      </w:r>
      <w:r w:rsidRPr="007F5F9D">
        <w:rPr>
          <w:rFonts w:ascii="Times New Roman" w:hAnsi="Times New Roman" w:cs="Times New Roman"/>
          <w:sz w:val="24"/>
          <w:szCs w:val="24"/>
        </w:rPr>
        <w:tab/>
      </w:r>
      <w:r w:rsidRPr="00AC5661">
        <w:rPr>
          <w:rFonts w:ascii="Times New Roman" w:hAnsi="Times New Roman" w:cs="Times New Roman"/>
          <w:sz w:val="24"/>
          <w:szCs w:val="24"/>
          <w:highlight w:val="green"/>
        </w:rPr>
        <w:t>Telefono Nr.</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Faksas (8 5) 272 4058</w:t>
      </w:r>
      <w:r w:rsidRPr="007F5F9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C5661">
        <w:rPr>
          <w:rFonts w:ascii="Times New Roman" w:hAnsi="Times New Roman" w:cs="Times New Roman"/>
          <w:sz w:val="24"/>
          <w:szCs w:val="24"/>
          <w:highlight w:val="green"/>
        </w:rPr>
        <w:t>Faksas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El. pašto adresas</w:t>
      </w:r>
      <w:r w:rsidR="00A65877">
        <w:rPr>
          <w:rFonts w:ascii="Times New Roman" w:hAnsi="Times New Roman" w:cs="Times New Roman"/>
          <w:sz w:val="24"/>
          <w:szCs w:val="24"/>
        </w:rPr>
        <w:t xml:space="preserve"> </w:t>
      </w:r>
      <w:hyperlink r:id="rId8" w:history="1">
        <w:r w:rsidR="00A65877" w:rsidRPr="00A97496">
          <w:rPr>
            <w:rStyle w:val="Hipersaitas"/>
            <w:rFonts w:ascii="Times New Roman" w:hAnsi="Times New Roman" w:cs="Times New Roman"/>
            <w:sz w:val="24"/>
            <w:szCs w:val="24"/>
          </w:rPr>
          <w:t>centras@kpd.lt</w:t>
        </w:r>
      </w:hyperlink>
      <w:r w:rsidR="00A65877">
        <w:rPr>
          <w:rFonts w:ascii="Times New Roman" w:hAnsi="Times New Roman" w:cs="Times New Roman"/>
          <w:sz w:val="24"/>
          <w:szCs w:val="24"/>
        </w:rPr>
        <w:t xml:space="preserve"> </w:t>
      </w:r>
      <w:r w:rsidRPr="007F5F9D">
        <w:rPr>
          <w:rFonts w:ascii="Times New Roman" w:hAnsi="Times New Roman" w:cs="Times New Roman"/>
          <w:sz w:val="24"/>
          <w:szCs w:val="24"/>
        </w:rPr>
        <w:tab/>
      </w:r>
      <w:r w:rsidR="00A65877">
        <w:rPr>
          <w:rFonts w:ascii="Times New Roman" w:hAnsi="Times New Roman" w:cs="Times New Roman"/>
          <w:sz w:val="24"/>
          <w:szCs w:val="24"/>
        </w:rPr>
        <w:tab/>
      </w:r>
      <w:r w:rsidRPr="00AC5661">
        <w:rPr>
          <w:rFonts w:ascii="Times New Roman" w:hAnsi="Times New Roman" w:cs="Times New Roman"/>
          <w:sz w:val="24"/>
          <w:szCs w:val="24"/>
          <w:highlight w:val="green"/>
        </w:rPr>
        <w:t>El. pašto adresas</w:t>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Įstaiga yra viešojo sektoriaus subjektas</w:t>
      </w:r>
      <w:r>
        <w:rPr>
          <w:rFonts w:ascii="Times New Roman" w:hAnsi="Times New Roman" w:cs="Times New Roman"/>
          <w:sz w:val="24"/>
          <w:szCs w:val="24"/>
        </w:rPr>
        <w:tab/>
      </w:r>
      <w:r>
        <w:rPr>
          <w:rFonts w:ascii="Times New Roman" w:hAnsi="Times New Roman" w:cs="Times New Roman"/>
          <w:sz w:val="24"/>
          <w:szCs w:val="24"/>
        </w:rPr>
        <w:tab/>
      </w:r>
      <w:r w:rsidRPr="00AC5661">
        <w:rPr>
          <w:rFonts w:ascii="Times New Roman" w:hAnsi="Times New Roman" w:cs="Times New Roman"/>
          <w:sz w:val="24"/>
          <w:szCs w:val="24"/>
          <w:highlight w:val="green"/>
        </w:rPr>
        <w:t>Įstaiga yra/ nėra viešojo sektoriaus</w:t>
      </w:r>
    </w:p>
    <w:p w:rsidR="007F5F9D" w:rsidRDefault="007F5F9D" w:rsidP="007F5F9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7056CD">
        <w:rPr>
          <w:rFonts w:ascii="Times New Roman" w:hAnsi="Times New Roman" w:cs="Times New Roman"/>
          <w:sz w:val="24"/>
          <w:szCs w:val="24"/>
          <w:highlight w:val="green"/>
        </w:rPr>
        <w:t>s</w:t>
      </w:r>
      <w:r w:rsidRPr="00AC5661">
        <w:rPr>
          <w:rFonts w:ascii="Times New Roman" w:hAnsi="Times New Roman" w:cs="Times New Roman"/>
          <w:sz w:val="24"/>
          <w:szCs w:val="24"/>
          <w:highlight w:val="green"/>
        </w:rPr>
        <w:t>ubjektas</w:t>
      </w:r>
    </w:p>
    <w:p w:rsidR="007056CD" w:rsidRPr="007056CD" w:rsidRDefault="007056CD" w:rsidP="007056CD">
      <w:pPr>
        <w:spacing w:after="0"/>
        <w:ind w:left="5184"/>
        <w:jc w:val="both"/>
        <w:rPr>
          <w:rFonts w:ascii="Times New Roman" w:hAnsi="Times New Roman" w:cs="Times New Roman"/>
          <w:sz w:val="24"/>
          <w:szCs w:val="24"/>
          <w:highlight w:val="green"/>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056CD">
        <w:rPr>
          <w:rFonts w:ascii="Times New Roman" w:hAnsi="Times New Roman" w:cs="Times New Roman"/>
          <w:sz w:val="24"/>
          <w:szCs w:val="24"/>
          <w:highlight w:val="green"/>
        </w:rPr>
        <w:t>Įstaigos kodas derinimui VSAKIS sistemoje (</w:t>
      </w:r>
      <w:r w:rsidR="00220BFA">
        <w:rPr>
          <w:rFonts w:ascii="Times New Roman" w:hAnsi="Times New Roman" w:cs="Times New Roman"/>
          <w:sz w:val="24"/>
          <w:szCs w:val="24"/>
          <w:highlight w:val="green"/>
        </w:rPr>
        <w:t xml:space="preserve">tik </w:t>
      </w:r>
      <w:r w:rsidRPr="007056CD">
        <w:rPr>
          <w:rFonts w:ascii="Times New Roman" w:hAnsi="Times New Roman" w:cs="Times New Roman"/>
          <w:sz w:val="24"/>
          <w:szCs w:val="24"/>
          <w:highlight w:val="green"/>
        </w:rPr>
        <w:t>viešojo sektoriaus subjektui)</w:t>
      </w:r>
    </w:p>
    <w:p w:rsidR="007056CD" w:rsidRPr="007F5F9D" w:rsidRDefault="007056CD" w:rsidP="007056CD">
      <w:pPr>
        <w:spacing w:after="0"/>
        <w:ind w:left="3888" w:firstLine="1296"/>
        <w:jc w:val="both"/>
        <w:rPr>
          <w:rFonts w:ascii="Times New Roman" w:hAnsi="Times New Roman" w:cs="Times New Roman"/>
          <w:sz w:val="24"/>
          <w:szCs w:val="24"/>
        </w:rPr>
      </w:pPr>
      <w:r w:rsidRPr="007056CD">
        <w:rPr>
          <w:rFonts w:ascii="Times New Roman" w:hAnsi="Times New Roman" w:cs="Times New Roman"/>
          <w:sz w:val="24"/>
          <w:szCs w:val="24"/>
          <w:highlight w:val="green"/>
        </w:rPr>
        <w:lastRenderedPageBreak/>
        <w:t>____________________</w:t>
      </w:r>
    </w:p>
    <w:p w:rsidR="007F5F9D" w:rsidRDefault="007F5F9D" w:rsidP="007F5F9D">
      <w:pPr>
        <w:spacing w:after="0"/>
        <w:jc w:val="both"/>
        <w:rPr>
          <w:rFonts w:ascii="Times New Roman" w:hAnsi="Times New Roman" w:cs="Times New Roman"/>
          <w:sz w:val="24"/>
          <w:szCs w:val="24"/>
        </w:rPr>
      </w:pPr>
    </w:p>
    <w:p w:rsidR="007056CD" w:rsidRDefault="007056CD" w:rsidP="007F5F9D">
      <w:pPr>
        <w:spacing w:after="0"/>
        <w:jc w:val="both"/>
        <w:rPr>
          <w:rFonts w:ascii="Times New Roman" w:hAnsi="Times New Roman" w:cs="Times New Roman"/>
          <w:sz w:val="24"/>
          <w:szCs w:val="24"/>
        </w:rPr>
      </w:pP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(Pareigų pavadinimas)      A. V.</w:t>
      </w:r>
      <w:r>
        <w:rPr>
          <w:rFonts w:ascii="Times New Roman" w:hAnsi="Times New Roman" w:cs="Times New Roman"/>
          <w:sz w:val="24"/>
          <w:szCs w:val="24"/>
        </w:rPr>
        <w:tab/>
      </w:r>
      <w:r>
        <w:rPr>
          <w:rFonts w:ascii="Times New Roman" w:hAnsi="Times New Roman" w:cs="Times New Roman"/>
          <w:sz w:val="24"/>
          <w:szCs w:val="24"/>
        </w:rPr>
        <w:tab/>
      </w:r>
      <w:r w:rsidRPr="007F5F9D">
        <w:rPr>
          <w:rFonts w:ascii="Times New Roman" w:hAnsi="Times New Roman" w:cs="Times New Roman"/>
          <w:sz w:val="24"/>
          <w:szCs w:val="24"/>
        </w:rPr>
        <w:t xml:space="preserve">(Pareigų pavadinimas)   A. V.   </w:t>
      </w:r>
      <w:r w:rsidRPr="007F5F9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7F5F9D">
        <w:rPr>
          <w:rFonts w:ascii="Times New Roman" w:hAnsi="Times New Roman" w:cs="Times New Roman"/>
          <w:sz w:val="24"/>
          <w:szCs w:val="24"/>
        </w:rPr>
        <w:t>(jeigu antspaudą privaloma  turėti)</w:t>
      </w:r>
      <w:r>
        <w:rPr>
          <w:rFonts w:ascii="Times New Roman" w:hAnsi="Times New Roman" w:cs="Times New Roman"/>
          <w:sz w:val="24"/>
          <w:szCs w:val="24"/>
        </w:rPr>
        <w:tab/>
      </w: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(Parašas)</w:t>
      </w:r>
      <w:r w:rsidRPr="007F5F9D">
        <w:rPr>
          <w:rFonts w:ascii="Times New Roman" w:hAnsi="Times New Roman" w:cs="Times New Roman"/>
          <w:sz w:val="24"/>
          <w:szCs w:val="24"/>
        </w:rPr>
        <w:tab/>
      </w:r>
      <w:r w:rsidR="002B1F69">
        <w:rPr>
          <w:rFonts w:ascii="Times New Roman" w:hAnsi="Times New Roman" w:cs="Times New Roman"/>
          <w:sz w:val="24"/>
          <w:szCs w:val="24"/>
        </w:rPr>
        <w:tab/>
      </w:r>
      <w:r w:rsidR="002B1F69">
        <w:rPr>
          <w:rFonts w:ascii="Times New Roman" w:hAnsi="Times New Roman" w:cs="Times New Roman"/>
          <w:sz w:val="24"/>
          <w:szCs w:val="24"/>
        </w:rPr>
        <w:tab/>
      </w:r>
      <w:r w:rsidR="002B1F69">
        <w:rPr>
          <w:rFonts w:ascii="Times New Roman" w:hAnsi="Times New Roman" w:cs="Times New Roman"/>
          <w:sz w:val="24"/>
          <w:szCs w:val="24"/>
        </w:rPr>
        <w:tab/>
      </w:r>
      <w:r w:rsidR="002B1F69" w:rsidRPr="002B1F69">
        <w:rPr>
          <w:rFonts w:ascii="Times New Roman" w:hAnsi="Times New Roman" w:cs="Times New Roman"/>
          <w:sz w:val="24"/>
          <w:szCs w:val="24"/>
        </w:rPr>
        <w:t>(Parašas)</w:t>
      </w:r>
    </w:p>
    <w:p w:rsidR="007F5F9D" w:rsidRPr="007F5F9D" w:rsidRDefault="007F5F9D" w:rsidP="007F5F9D">
      <w:pPr>
        <w:spacing w:after="0"/>
        <w:jc w:val="both"/>
        <w:rPr>
          <w:rFonts w:ascii="Times New Roman" w:hAnsi="Times New Roman" w:cs="Times New Roman"/>
          <w:sz w:val="24"/>
          <w:szCs w:val="24"/>
        </w:rPr>
      </w:pPr>
    </w:p>
    <w:p w:rsidR="007F5F9D" w:rsidRPr="007F5F9D" w:rsidRDefault="007F5F9D" w:rsidP="007F5F9D">
      <w:pPr>
        <w:spacing w:after="0"/>
        <w:jc w:val="both"/>
        <w:rPr>
          <w:rFonts w:ascii="Times New Roman" w:hAnsi="Times New Roman" w:cs="Times New Roman"/>
          <w:sz w:val="24"/>
          <w:szCs w:val="24"/>
        </w:rPr>
      </w:pPr>
      <w:r w:rsidRPr="007F5F9D">
        <w:rPr>
          <w:rFonts w:ascii="Times New Roman" w:hAnsi="Times New Roman" w:cs="Times New Roman"/>
          <w:sz w:val="24"/>
          <w:szCs w:val="24"/>
        </w:rPr>
        <w:t>(Vardas ir pavardė)</w:t>
      </w:r>
      <w:r w:rsidRPr="007F5F9D">
        <w:rPr>
          <w:rFonts w:ascii="Times New Roman" w:hAnsi="Times New Roman" w:cs="Times New Roman"/>
          <w:sz w:val="24"/>
          <w:szCs w:val="24"/>
        </w:rPr>
        <w:tab/>
      </w:r>
      <w:r w:rsidR="002B1F69">
        <w:rPr>
          <w:rFonts w:ascii="Times New Roman" w:hAnsi="Times New Roman" w:cs="Times New Roman"/>
          <w:sz w:val="24"/>
          <w:szCs w:val="24"/>
        </w:rPr>
        <w:tab/>
      </w:r>
      <w:r w:rsidR="002B1F69">
        <w:rPr>
          <w:rFonts w:ascii="Times New Roman" w:hAnsi="Times New Roman" w:cs="Times New Roman"/>
          <w:sz w:val="24"/>
          <w:szCs w:val="24"/>
        </w:rPr>
        <w:tab/>
      </w:r>
      <w:r w:rsidR="002B1F69" w:rsidRPr="002B1F69">
        <w:rPr>
          <w:rFonts w:ascii="Times New Roman" w:hAnsi="Times New Roman" w:cs="Times New Roman"/>
          <w:sz w:val="24"/>
          <w:szCs w:val="24"/>
        </w:rPr>
        <w:t>(Vardas ir pavardė)</w:t>
      </w:r>
    </w:p>
    <w:p w:rsidR="007F5F9D" w:rsidRPr="007F5F9D" w:rsidRDefault="007F5F9D" w:rsidP="007F5F9D">
      <w:pPr>
        <w:spacing w:after="0"/>
        <w:jc w:val="both"/>
        <w:rPr>
          <w:rFonts w:ascii="Times New Roman" w:hAnsi="Times New Roman" w:cs="Times New Roman"/>
          <w:sz w:val="24"/>
          <w:szCs w:val="24"/>
        </w:rPr>
      </w:pPr>
    </w:p>
    <w:sectPr w:rsidR="007F5F9D" w:rsidRPr="007F5F9D">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C86"/>
    <w:rsid w:val="001558EF"/>
    <w:rsid w:val="00220BFA"/>
    <w:rsid w:val="00221557"/>
    <w:rsid w:val="002B1F69"/>
    <w:rsid w:val="002E3C18"/>
    <w:rsid w:val="00316CA9"/>
    <w:rsid w:val="003178CD"/>
    <w:rsid w:val="00335A03"/>
    <w:rsid w:val="00421A82"/>
    <w:rsid w:val="004A05D4"/>
    <w:rsid w:val="004D6AFA"/>
    <w:rsid w:val="005E405A"/>
    <w:rsid w:val="007056CD"/>
    <w:rsid w:val="00711187"/>
    <w:rsid w:val="007F5F9D"/>
    <w:rsid w:val="00835DBE"/>
    <w:rsid w:val="008A2230"/>
    <w:rsid w:val="008D151A"/>
    <w:rsid w:val="009333CF"/>
    <w:rsid w:val="00986C86"/>
    <w:rsid w:val="00992AF7"/>
    <w:rsid w:val="00A65877"/>
    <w:rsid w:val="00A67CEE"/>
    <w:rsid w:val="00AC5661"/>
    <w:rsid w:val="00B373F4"/>
    <w:rsid w:val="00CB32E6"/>
    <w:rsid w:val="00D06D6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AB133D-2D24-4C06-B563-77778D7C8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uiPriority w:val="99"/>
    <w:unhideWhenUsed/>
    <w:rsid w:val="00316CA9"/>
    <w:rPr>
      <w:color w:val="0563C1" w:themeColor="hyperlink"/>
      <w:u w:val="single"/>
    </w:rPr>
  </w:style>
  <w:style w:type="paragraph" w:styleId="Debesliotekstas">
    <w:name w:val="Balloon Text"/>
    <w:basedOn w:val="prastasis"/>
    <w:link w:val="DebesliotekstasDiagrama"/>
    <w:uiPriority w:val="99"/>
    <w:semiHidden/>
    <w:unhideWhenUsed/>
    <w:rsid w:val="00316CA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316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ntras@kpd.lt" TargetMode="External"/><Relationship Id="rId3" Type="http://schemas.openxmlformats.org/officeDocument/2006/relationships/webSettings" Target="webSettings.xml"/><Relationship Id="rId7" Type="http://schemas.openxmlformats.org/officeDocument/2006/relationships/hyperlink" Target="mailto:nijole.narbutaite@kpd.l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nijole.narbutaite@kpd.lt" TargetMode="External"/><Relationship Id="rId5" Type="http://schemas.openxmlformats.org/officeDocument/2006/relationships/hyperlink" Target="http://www.kpd.lt" TargetMode="External"/><Relationship Id="rId10" Type="http://schemas.openxmlformats.org/officeDocument/2006/relationships/theme" Target="theme/theme1.xml"/><Relationship Id="rId4" Type="http://schemas.openxmlformats.org/officeDocument/2006/relationships/hyperlink" Target="mailto:nijole.narbutaite@kpd.lt" TargetMode="Externa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8660</Words>
  <Characters>4937</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Last</dc:creator>
  <cp:keywords/>
  <dc:description/>
  <cp:lastModifiedBy>First Last</cp:lastModifiedBy>
  <cp:revision>7</cp:revision>
  <cp:lastPrinted>2017-05-16T08:20:00Z</cp:lastPrinted>
  <dcterms:created xsi:type="dcterms:W3CDTF">2017-05-24T13:31:00Z</dcterms:created>
  <dcterms:modified xsi:type="dcterms:W3CDTF">2017-05-25T11:48:00Z</dcterms:modified>
</cp:coreProperties>
</file>